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270"/>
        <w:ind w:left="0" w:right="0" w:hanging="0"/>
        <w:jc w:val="center"/>
        <w:rPr/>
      </w:pPr>
      <w:r>
        <w:rPr>
          <w:rStyle w:val="Style14"/>
          <w:rFonts w:ascii="times new roman;times" w:hAnsi="times new roman;times"/>
          <w:sz w:val="28"/>
        </w:rPr>
        <w:t>ПАМЯТКА</w:t>
      </w:r>
      <w:r>
        <w:rPr>
          <w:rStyle w:val="Style14"/>
          <w:rFonts w:ascii="times new roman;times" w:hAnsi="times new roman;times"/>
          <w:sz w:val="28"/>
        </w:rPr>
        <w:t xml:space="preserve"> ОХОТПОЛЬЗОВАТЕЛ</w:t>
      </w:r>
      <w:r>
        <w:rPr>
          <w:rStyle w:val="Style14"/>
          <w:rFonts w:ascii="times new roman;times" w:hAnsi="times new roman;times"/>
          <w:sz w:val="28"/>
        </w:rPr>
        <w:t>ЯМ</w:t>
      </w:r>
      <w:r>
        <w:rPr>
          <w:rStyle w:val="Style14"/>
          <w:rFonts w:ascii="times new roman;times" w:hAnsi="times new roman;times"/>
          <w:sz w:val="28"/>
        </w:rPr>
        <w:t xml:space="preserve"> И ОХОТНИКАМ</w:t>
      </w:r>
      <w:r>
        <w:rPr>
          <w:rStyle w:val="Style14"/>
          <w:rFonts w:ascii="times new roman;times" w:hAnsi="times new roman;times"/>
          <w:sz w:val="28"/>
        </w:rPr>
        <w:t xml:space="preserve"> ПО </w:t>
      </w:r>
      <w:r>
        <w:rPr>
          <w:rStyle w:val="Style14"/>
          <w:rFonts w:ascii="times new roman;times" w:hAnsi="times new roman;times"/>
          <w:sz w:val="28"/>
        </w:rPr>
        <w:t>ПРОФИЛАКТИКЕ</w:t>
      </w:r>
      <w:r>
        <w:rPr>
          <w:rStyle w:val="Style14"/>
          <w:rFonts w:ascii="times new roman;times" w:hAnsi="times new roman;times"/>
          <w:sz w:val="28"/>
        </w:rPr>
        <w:t xml:space="preserve"> АЧС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 xml:space="preserve">Африканская чума свиней (АЧС) - особо опасная, острозаразная вирусная болезнь домашних и диких свиней всех пород и возрастов. </w:t>
      </w:r>
      <w:r>
        <w:rPr>
          <w:rFonts w:ascii="times new roman;times" w:hAnsi="times new roman;times"/>
          <w:sz w:val="24"/>
        </w:rPr>
        <w:t>А</w:t>
      </w:r>
      <w:r>
        <w:rPr>
          <w:rFonts w:ascii="times new roman;times" w:hAnsi="times new roman;times"/>
          <w:sz w:val="24"/>
        </w:rPr>
        <w:t>ЧС распространяется очень быстро и наносит огромный материальный ущерб. Специфические средства лечения и профилактики отсутствуют.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Возбудитель - очень устойчивый вирус - в кормах, воде и внешней среде сохраняется месяцами, замораживание и высушивание на него не действует, только нагревание до высоких температур убивает его.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Источник возбудителя больные животные и вирусоносители. Факторы передачи инфицированные объекты внешней среды (транспорт, предметы ухода, фураж, вода, навоз и др.). Особую опасность представляют продукты убоя заражённых свиней и образующиеся при их обработке пищевые и боенские отходы. Механические переносчики - люди, домашние и дикие животные, грызуны, накожные паразиты (некоторые виды клещей, мухи и вши).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Клинические признаки: 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Кожа в области ушей, глаз, подчелюстного пространства, груди, живота, конечностей, половых органов багрово-синего цвета с множественными кровоизлияниями. Иногда отмечают расстройство пищеварения: запор или понос с примесью крови, гнойные выделения из глаз, отечное воспаление в области глотки, истощение. У кабанов болезнь зачастую протекает субклинически, они являются вирусоносителями.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Меры профилактики:</w:t>
      </w:r>
    </w:p>
    <w:p>
      <w:pPr>
        <w:pStyle w:val="Style20"/>
        <w:spacing w:before="0" w:after="270"/>
        <w:ind w:left="0" w:right="0" w:hanging="0"/>
        <w:jc w:val="both"/>
        <w:rPr>
          <w:rFonts w:ascii="times new roman;times" w:hAnsi="times new roman;times"/>
          <w:sz w:val="24"/>
        </w:rPr>
      </w:pPr>
      <w:r>
        <w:rPr>
          <w:rFonts w:ascii="times new roman;times" w:hAnsi="times new roman;times"/>
          <w:sz w:val="24"/>
        </w:rPr>
        <w:t>1. Проводить обязательную ветеринарно-санитарную экспертизу добытых кабанов.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Уничтожать внутренности добытых кабанов, шкуры и другие побочные продукты охоты, не используемые в пищу, способом, не допускающим их растаскивание дикими и домашними животными (сжигание, закапывание на глубину не менее 1,5 м) с последующей дезинфекцией мест уничтожения.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Разделку туш добываемых животных осуществлять в местах, где полы и стены помещений, предназначенных для разделки туш добытых животных, позволяют проводить неоднократную мойку и дезинфекцию.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Осуществлять дезинфекцию транспортных средств и приспособлений, используемых для перевозки туш добытых животных.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При транспортировке туш добытых кабанов до мест разделки использовать водонепроницаемые емкости в целях недопущения попадания крови или естественных выделений животных на землю или различные поверхности транспортных средств.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- По завершении охоты и разделки туш кабанов проводить дезинфекцию рук, обуви, ножей, топоров, верёвок и других приспособлений.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2. Транспортировку продукции    охоты  осуществлять  в  одноразовой непроницаемой таре (полиэтиленовые мешки) в целях недопущения контаминации транспортных средств и одежды кровью, мясным соком и т.д. Для транспортировки использовать только багажные отделения транспортных средств, днище которых оборудовано резиновыми или пластиковыми корытоподобными ковриками.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3. Не допускать использование воды, в которой проводилась мойка мяса и субпродуктов от добытых кабанов, в корм свиньям и другим домашним животным. Перед утилизацией такую воду необходимо подвергать кипячению в течение не менее 5 минут или обеззараживанию химическими средствами.</w:t>
      </w:r>
    </w:p>
    <w:p>
      <w:pPr>
        <w:pStyle w:val="Style20"/>
        <w:spacing w:before="0" w:after="270"/>
        <w:ind w:left="0" w:right="0" w:hanging="0"/>
        <w:jc w:val="both"/>
        <w:rPr>
          <w:sz w:val="21"/>
        </w:rPr>
      </w:pPr>
      <w:r>
        <w:rPr>
          <w:rFonts w:ascii="times new roman;times" w:hAnsi="times new roman;times"/>
          <w:sz w:val="24"/>
        </w:rPr>
        <w:t>4. При обнаружении трупа или отстреле дикого кабана с признаками АЧС необходимо немедленно сообщить об этом  специалистам  государственной ветеринарной службы Кировской области или позвонить по телефонам «горячей линии»:</w:t>
      </w:r>
    </w:p>
    <w:p>
      <w:pPr>
        <w:pStyle w:val="Style20"/>
        <w:spacing w:before="0" w:after="270"/>
        <w:ind w:left="0" w:right="0" w:hanging="0"/>
        <w:jc w:val="both"/>
        <w:rPr/>
      </w:pPr>
      <w:r>
        <w:rPr>
          <w:rStyle w:val="Style14"/>
          <w:rFonts w:ascii="times new roman;times" w:hAnsi="times new roman;times"/>
          <w:sz w:val="24"/>
        </w:rPr>
        <w:t>Управления ветеринарии Кировской области 8-800-707-60-35</w:t>
      </w:r>
    </w:p>
    <w:p>
      <w:pPr>
        <w:pStyle w:val="Style20"/>
        <w:spacing w:before="0" w:after="270"/>
        <w:ind w:left="0" w:right="0" w:hanging="0"/>
        <w:jc w:val="both"/>
        <w:rPr/>
      </w:pPr>
      <w:r>
        <w:rPr>
          <w:rStyle w:val="Style14"/>
          <w:rFonts w:ascii="times new roman;times" w:hAnsi="times new roman;times"/>
          <w:sz w:val="24"/>
        </w:rPr>
        <w:t>Управления Россельхознадзора по Кировской области и Удмуртской Республике 8-8-800-707-60-36</w:t>
      </w:r>
    </w:p>
    <w:p>
      <w:pPr>
        <w:pStyle w:val="Style20"/>
        <w:shd w:val="clear" w:color="auto" w:fill="FFFFFF"/>
        <w:spacing w:before="0" w:after="270"/>
        <w:ind w:left="0" w:right="0" w:hanging="0"/>
        <w:jc w:val="both"/>
        <w:rPr>
          <w:sz w:val="21"/>
        </w:rPr>
      </w:pPr>
      <w:r>
        <w:rPr>
          <w:rFonts w:eastAsia="Times New Roman" w:cs="Times New Roman" w:ascii="times new roman;times" w:hAnsi="times new roman;times"/>
          <w:b/>
          <w:bCs/>
          <w:color w:val="000000" w:themeColor="text1"/>
          <w:sz w:val="24"/>
          <w:szCs w:val="28"/>
          <w:lang w:eastAsia="ru-RU"/>
        </w:rPr>
        <w:t>Телефоны и адреса кировских областных государственных бюджетных учреждений ветеринарии находятся на сайте управления ветеринарии Кировской области www.vetupkirov.ru</w:t>
      </w:r>
    </w:p>
    <w:sectPr>
      <w:type w:val="nextPage"/>
      <w:pgSz w:w="11906" w:h="16838"/>
      <w:pgMar w:left="1418" w:right="850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5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1bf9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LibreOffice/5.3.4.2$Windows_x86 LibreOffice_project/f82d347ccc0be322489bf7da61d7e4ad13fe2ff3</Application>
  <Pages>2</Pages>
  <Words>457</Words>
  <Characters>3243</Characters>
  <CharactersWithSpaces>3690</CharactersWithSpaces>
  <Paragraphs>18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2016-06-29T06:00:00Z</dcterms:created>
  <dc:creator>Igor</dc:creator>
  <dc:description/>
  <dc:language>ru-RU</dc:language>
  <cp:lastModifiedBy/>
  <cp:lastPrinted>2016-06-29T06:24:00Z</cp:lastPrinted>
  <dcterms:modified xsi:type="dcterms:W3CDTF">2019-01-15T16:48:44Z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